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A" w:rsidRDefault="00A72F9A" w:rsidP="00A72F9A">
      <w:pPr>
        <w:pStyle w:val="ConsPlusNormal"/>
        <w:jc w:val="right"/>
        <w:outlineLvl w:val="0"/>
      </w:pPr>
      <w:r>
        <w:t>Приложение 3</w:t>
      </w:r>
    </w:p>
    <w:p w:rsidR="00A72F9A" w:rsidRDefault="00A72F9A" w:rsidP="00A72F9A">
      <w:pPr>
        <w:pStyle w:val="ConsPlusNormal"/>
        <w:jc w:val="right"/>
      </w:pPr>
      <w:r>
        <w:t>к приказу</w:t>
      </w:r>
    </w:p>
    <w:p w:rsidR="00A72F9A" w:rsidRDefault="00A72F9A" w:rsidP="00A72F9A">
      <w:pPr>
        <w:pStyle w:val="ConsPlusNormal"/>
        <w:jc w:val="right"/>
      </w:pPr>
      <w:r>
        <w:t>Федеральной службы по тарифам</w:t>
      </w:r>
    </w:p>
    <w:p w:rsidR="00A72F9A" w:rsidRDefault="00A72F9A" w:rsidP="00A72F9A">
      <w:pPr>
        <w:pStyle w:val="ConsPlusNormal"/>
        <w:jc w:val="right"/>
      </w:pPr>
      <w:r>
        <w:t>от 24 октября 2014 г. N 1831-э</w:t>
      </w:r>
    </w:p>
    <w:p w:rsidR="00A72F9A" w:rsidRDefault="00A72F9A" w:rsidP="00A72F9A">
      <w:pPr>
        <w:pStyle w:val="ConsPlusNormal"/>
        <w:jc w:val="both"/>
      </w:pP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раскрытия информации</w:t>
      </w: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структуре и объемах затрат на оказание услуг по передаче</w:t>
      </w: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электрической энергии сетевыми организациями, регулирование</w:t>
      </w: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деятельности</w:t>
      </w:r>
      <w:proofErr w:type="gramEnd"/>
      <w:r>
        <w:rPr>
          <w:b/>
          <w:bCs/>
          <w:sz w:val="16"/>
          <w:szCs w:val="16"/>
        </w:rPr>
        <w:t xml:space="preserve"> которых осуществляется методом экономически</w:t>
      </w: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обоснованных расходов (затрат)</w:t>
      </w:r>
    </w:p>
    <w:p w:rsidR="00A72F9A" w:rsidRDefault="00A72F9A" w:rsidP="00A72F9A">
      <w:pPr>
        <w:pStyle w:val="ConsPlusNormal"/>
        <w:jc w:val="both"/>
      </w:pPr>
    </w:p>
    <w:p w:rsidR="00A72F9A" w:rsidRPr="001D2BC2" w:rsidRDefault="001D2BC2" w:rsidP="00A72F9A">
      <w:pPr>
        <w:pStyle w:val="ConsPlusNormal"/>
        <w:ind w:firstLine="540"/>
        <w:jc w:val="both"/>
      </w:pPr>
      <w:r>
        <w:t>Наименование организации</w:t>
      </w:r>
      <w:r w:rsidRPr="001D2BC2">
        <w:t xml:space="preserve">: ООО </w:t>
      </w:r>
      <w:r w:rsidR="00F277EA" w:rsidRPr="00F277EA">
        <w:t>«</w:t>
      </w:r>
      <w:proofErr w:type="spellStart"/>
      <w:r w:rsidR="00F277EA">
        <w:t>Энерго</w:t>
      </w:r>
      <w:proofErr w:type="spellEnd"/>
      <w:r w:rsidR="00F277EA">
        <w:t xml:space="preserve"> защита»</w:t>
      </w:r>
    </w:p>
    <w:p w:rsidR="00A72F9A" w:rsidRDefault="00A72F9A" w:rsidP="00A72F9A">
      <w:pPr>
        <w:pStyle w:val="ConsPlusNormal"/>
        <w:ind w:firstLine="540"/>
        <w:jc w:val="both"/>
      </w:pPr>
      <w:r>
        <w:t xml:space="preserve">ИНН: </w:t>
      </w:r>
      <w:r w:rsidR="001D2BC2" w:rsidRPr="00730271">
        <w:t>56101564</w:t>
      </w:r>
      <w:r w:rsidR="001D2BC2">
        <w:rPr>
          <w:lang w:val="en-US"/>
        </w:rPr>
        <w:t>8</w:t>
      </w:r>
      <w:proofErr w:type="spellStart"/>
      <w:r w:rsidR="001D2BC2" w:rsidRPr="00730271">
        <w:t>8</w:t>
      </w:r>
      <w:proofErr w:type="spellEnd"/>
    </w:p>
    <w:p w:rsidR="00A72F9A" w:rsidRDefault="00A72F9A" w:rsidP="001D2BC2">
      <w:pPr>
        <w:pStyle w:val="ConsPlusNormal"/>
        <w:ind w:firstLine="540"/>
        <w:jc w:val="both"/>
      </w:pPr>
      <w:r>
        <w:t xml:space="preserve">КПП: </w:t>
      </w:r>
      <w:r w:rsidR="001D2BC2" w:rsidRPr="00730271">
        <w:t>561001001</w:t>
      </w:r>
    </w:p>
    <w:p w:rsidR="001D2BC2" w:rsidRDefault="001D2BC2" w:rsidP="001D2BC2">
      <w:pPr>
        <w:pStyle w:val="ConsPlusNormal"/>
        <w:ind w:firstLine="540"/>
        <w:jc w:val="both"/>
      </w:pPr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7"/>
        <w:gridCol w:w="4552"/>
        <w:gridCol w:w="850"/>
        <w:gridCol w:w="992"/>
        <w:gridCol w:w="993"/>
        <w:gridCol w:w="1418"/>
      </w:tblGrid>
      <w:tr w:rsidR="00A72F9A" w:rsidTr="001D2BC2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Pr="004710D1" w:rsidRDefault="00033B16" w:rsidP="008A3F60">
            <w:pPr>
              <w:pStyle w:val="ConsPlusNormal"/>
              <w:jc w:val="center"/>
              <w:rPr>
                <w:lang w:val="en-US"/>
              </w:rPr>
            </w:pPr>
            <w: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bookmarkStart w:id="0" w:name="Par726"/>
            <w:bookmarkEnd w:id="0"/>
            <w:r>
              <w:t xml:space="preserve">Примечание </w:t>
            </w:r>
            <w:hyperlink w:anchor="Par1018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72F9A" w:rsidTr="001D2BC2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план </w:t>
            </w:r>
            <w:hyperlink w:anchor="Par10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факт </w:t>
            </w:r>
            <w:hyperlink w:anchor="Par101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2892,45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430C6">
            <w:pPr>
              <w:pStyle w:val="ConsPlusNormal"/>
              <w:jc w:val="center"/>
            </w:pPr>
            <w:r>
              <w:t>1980,82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Себестоимость,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69541C" w:rsidRDefault="001430C6" w:rsidP="001D2BC2">
            <w:pPr>
              <w:pStyle w:val="ConsPlusNormal"/>
              <w:jc w:val="center"/>
              <w:rPr>
                <w:lang w:val="en-US"/>
              </w:rPr>
            </w:pPr>
            <w:r>
              <w:t>2892,45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1980,82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21,93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283445" w:rsidRDefault="001430C6" w:rsidP="00283445">
            <w:pPr>
              <w:pStyle w:val="ConsPlusNormal"/>
              <w:jc w:val="center"/>
            </w:pPr>
            <w:r>
              <w:rPr>
                <w:lang w:val="en-US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21,93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rPr>
                <w:lang w:val="en-US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bookmarkStart w:id="1" w:name="Par759"/>
            <w:bookmarkEnd w:id="1"/>
            <w:r>
              <w:t>1.1.1.2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Фонд оплаты труда и отчисления на социальные нужды,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1859,77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1430C6" w:rsidRDefault="001430C6" w:rsidP="001D2BC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766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bookmarkStart w:id="2" w:name="Par783"/>
            <w:bookmarkEnd w:id="2"/>
            <w:r>
              <w:t>1.1.2.1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Амортизационные отчисления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283445" w:rsidRDefault="001430C6" w:rsidP="00283445">
            <w:pPr>
              <w:pStyle w:val="ConsPlusNormal"/>
              <w:jc w:val="center"/>
            </w:pPr>
            <w: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283445" w:rsidP="001D2BC2">
            <w:pPr>
              <w:pStyle w:val="ConsPlusNormal"/>
              <w:jc w:val="center"/>
            </w:pPr>
            <w:r>
              <w:t>488,12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bookmarkStart w:id="3" w:name="Par801"/>
            <w:bookmarkEnd w:id="3"/>
            <w:r>
              <w:t>1.1.4.1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337,71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налоги, пошлины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557,93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bookmarkStart w:id="4" w:name="Par819"/>
            <w:bookmarkEnd w:id="4"/>
            <w:r>
              <w:t>1.1.4.4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ind w:firstLine="53"/>
              <w:jc w:val="both"/>
            </w:pPr>
            <w: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 xml:space="preserve">прочие расходы (с расшифровкой) </w:t>
            </w:r>
            <w:hyperlink w:anchor="Par1019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666E4D" w:rsidP="001D2BC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Прибыль до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Чистая прибыль,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в том числе прибыль на капитальные вложения (инвестиции)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в том числе прибыль на возврат инвестиционных кредитов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в том числе дивиденды по акциям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1.2.2.4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5"/>
              <w:jc w:val="both"/>
            </w:pPr>
            <w:r>
              <w:t>в том числе прочие расходы из прибыли (с расшифровкой)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5"/>
              <w:jc w:val="both"/>
            </w:pPr>
            <w:r>
              <w:t>Недополученный по независящим причинам доход</w:t>
            </w:r>
            <w:proofErr w:type="gramStart"/>
            <w:r>
              <w:t xml:space="preserve"> (+)/</w:t>
            </w:r>
            <w:proofErr w:type="gramEnd"/>
            <w:r>
              <w:t>избыток средств, полученный в предыдущем периоде регулирования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5"/>
              <w:jc w:val="both"/>
            </w:pPr>
            <w: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 "Количество льготных технологических присоединений"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14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proofErr w:type="spellStart"/>
            <w:r>
              <w:t>Справочно</w:t>
            </w:r>
            <w:proofErr w:type="spellEnd"/>
            <w:r>
              <w:t>: расходы на ремонт, всего (</w:t>
            </w:r>
            <w:hyperlink w:anchor="Par759" w:tooltip="Ссылка на текущий документ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ar783" w:tooltip="Ссылка на текущий документ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пункт 1.1.3.1)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430C6" w:rsidRDefault="001430C6" w:rsidP="008A3F60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430C6" w:rsidRDefault="001430C6" w:rsidP="008A3F60">
            <w:pPr>
              <w:pStyle w:val="ConsPlusNormal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ind w:firstLine="10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1D2B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1D2B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D2BC2" w:rsidP="001D2B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69541C" w:rsidRDefault="0069541C" w:rsidP="001D2BC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666E4D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r>
              <w:t xml:space="preserve">в том числе трансформаторная мощность подстанций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666E4D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jc w:val="both"/>
            </w:pPr>
            <w:r>
              <w:t>Количество условных единиц по линиям электропередач,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1D2BC2">
            <w:pPr>
              <w:pStyle w:val="ConsPlusNormal"/>
              <w:jc w:val="center"/>
            </w:pPr>
            <w:r>
              <w:t>56,29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3A084A">
            <w:pPr>
              <w:pStyle w:val="ConsPlusNormal"/>
              <w:jc w:val="center"/>
            </w:pPr>
            <w:r>
              <w:t>56,29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ind w:firstLine="10"/>
              <w:jc w:val="both"/>
            </w:pPr>
            <w:r>
              <w:t xml:space="preserve">в том числе количество условных единиц по линиям электропередач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666E4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666E4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jc w:val="both"/>
            </w:pPr>
            <w:r>
              <w:t>Количество условных единиц по подстанциям,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r>
              <w:t xml:space="preserve">в том числе Количество условных единиц по подстанциям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jc w:val="both"/>
            </w:pPr>
            <w:r>
              <w:t>Длина линий электропередач,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1D2BC2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3A084A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r>
              <w:t xml:space="preserve">в том числе длина линий электропередач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1D2B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3A084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ind w:firstLine="5"/>
              <w:jc w:val="both"/>
            </w:pPr>
            <w:r>
              <w:t xml:space="preserve">Ввод в эксплуатацию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комплекса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1D2B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3A0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ind w:firstLine="5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1D2B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3A0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1D2BC2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1D2BC2" w:rsidP="008A3F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C2" w:rsidRDefault="001D2BC2" w:rsidP="008A3F60">
            <w:pPr>
              <w:pStyle w:val="ConsPlusNormal"/>
              <w:ind w:firstLine="5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1020" w:tooltip="Ссылка на текущий документ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1D2BC2" w:rsidP="008A3F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8C6687" w:rsidP="001D2B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1D2BC2" w:rsidP="001D2B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1D2BC2" w:rsidP="008A3F60">
            <w:pPr>
              <w:pStyle w:val="ConsPlusNormal"/>
              <w:jc w:val="center"/>
            </w:pPr>
            <w:r>
              <w:t>X</w:t>
            </w:r>
          </w:p>
        </w:tc>
      </w:tr>
    </w:tbl>
    <w:p w:rsidR="00A72F9A" w:rsidRDefault="00A72F9A" w:rsidP="00A72F9A">
      <w:pPr>
        <w:pStyle w:val="ConsPlusNormal"/>
        <w:jc w:val="both"/>
      </w:pPr>
    </w:p>
    <w:p w:rsidR="00A72F9A" w:rsidRDefault="00A72F9A" w:rsidP="00A72F9A">
      <w:pPr>
        <w:pStyle w:val="ConsPlusNormal"/>
        <w:ind w:firstLine="540"/>
        <w:jc w:val="both"/>
      </w:pPr>
      <w:r>
        <w:t>--------------------------------</w:t>
      </w:r>
    </w:p>
    <w:p w:rsidR="00A72F9A" w:rsidRDefault="00A72F9A" w:rsidP="00A72F9A">
      <w:pPr>
        <w:pStyle w:val="ConsPlusNormal"/>
        <w:ind w:firstLine="540"/>
        <w:jc w:val="both"/>
      </w:pPr>
      <w:r>
        <w:t>Примечание:</w:t>
      </w:r>
    </w:p>
    <w:p w:rsidR="00A72F9A" w:rsidRDefault="00A72F9A" w:rsidP="00A72F9A">
      <w:pPr>
        <w:pStyle w:val="ConsPlusNormal"/>
        <w:ind w:firstLine="540"/>
        <w:jc w:val="both"/>
      </w:pPr>
      <w:bookmarkStart w:id="5" w:name="Par1016"/>
      <w:bookmarkEnd w:id="5"/>
      <w:r>
        <w:t xml:space="preserve">&lt;*&gt; </w:t>
      </w:r>
      <w:proofErr w:type="gramStart"/>
      <w: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>
        <w:t xml:space="preserve"> электрической энергии в столбце &lt;план&gt; указываются соответствующие значения.</w:t>
      </w:r>
    </w:p>
    <w:p w:rsidR="00A72F9A" w:rsidRDefault="00A72F9A" w:rsidP="00A72F9A">
      <w:pPr>
        <w:pStyle w:val="ConsPlusNormal"/>
        <w:ind w:firstLine="540"/>
        <w:jc w:val="both"/>
      </w:pPr>
      <w:bookmarkStart w:id="6" w:name="Par1017"/>
      <w:bookmarkEnd w:id="6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A72F9A" w:rsidRDefault="00A72F9A" w:rsidP="00A72F9A">
      <w:pPr>
        <w:pStyle w:val="ConsPlusNormal"/>
        <w:ind w:firstLine="540"/>
        <w:jc w:val="both"/>
      </w:pPr>
      <w:bookmarkStart w:id="7" w:name="Par1018"/>
      <w:bookmarkEnd w:id="7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ar726" w:tooltip="Ссылка на текущий документ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A72F9A" w:rsidRDefault="00A72F9A" w:rsidP="00A72F9A">
      <w:pPr>
        <w:pStyle w:val="ConsPlusNormal"/>
        <w:ind w:firstLine="540"/>
        <w:jc w:val="both"/>
      </w:pPr>
      <w:bookmarkStart w:id="8" w:name="Par1019"/>
      <w:bookmarkEnd w:id="8"/>
      <w:r>
        <w:t xml:space="preserve">&lt;****&gt;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</w:t>
      </w:r>
      <w:hyperlink w:anchor="Par801" w:tooltip="Ссылка на текущий документ" w:history="1">
        <w:r>
          <w:rPr>
            <w:color w:val="0000FF"/>
          </w:rPr>
          <w:t>подпунктов 1.1.4.1</w:t>
        </w:r>
      </w:hyperlink>
      <w:r>
        <w:t xml:space="preserve"> - </w:t>
      </w:r>
      <w:hyperlink w:anchor="Par819" w:tooltip="Ссылка на текущий документ" w:history="1">
        <w:r>
          <w:rPr>
            <w:color w:val="0000FF"/>
          </w:rPr>
          <w:t>1.1.4.4</w:t>
        </w:r>
      </w:hyperlink>
      <w:r>
        <w:t>.</w:t>
      </w:r>
    </w:p>
    <w:p w:rsidR="00A72F9A" w:rsidRDefault="00A72F9A" w:rsidP="00A72F9A">
      <w:pPr>
        <w:pStyle w:val="ConsPlusNormal"/>
        <w:ind w:firstLine="540"/>
        <w:jc w:val="both"/>
      </w:pPr>
      <w:bookmarkStart w:id="9" w:name="Par1020"/>
      <w:bookmarkEnd w:id="9"/>
      <w:r>
        <w:t>&lt;*****&gt; 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E71025" w:rsidRDefault="00E71025"/>
    <w:sectPr w:rsidR="00E71025" w:rsidSect="00F277E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2F9A"/>
    <w:rsid w:val="00033B16"/>
    <w:rsid w:val="001430C6"/>
    <w:rsid w:val="001D2BC2"/>
    <w:rsid w:val="00283445"/>
    <w:rsid w:val="00312064"/>
    <w:rsid w:val="004710D1"/>
    <w:rsid w:val="004F7404"/>
    <w:rsid w:val="005159DE"/>
    <w:rsid w:val="00666E4D"/>
    <w:rsid w:val="0069541C"/>
    <w:rsid w:val="008C6687"/>
    <w:rsid w:val="00A422F2"/>
    <w:rsid w:val="00A72F9A"/>
    <w:rsid w:val="00B36BEB"/>
    <w:rsid w:val="00B64652"/>
    <w:rsid w:val="00BA0198"/>
    <w:rsid w:val="00DC5AB1"/>
    <w:rsid w:val="00E71025"/>
    <w:rsid w:val="00F2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14</cp:revision>
  <dcterms:created xsi:type="dcterms:W3CDTF">2015-04-13T10:26:00Z</dcterms:created>
  <dcterms:modified xsi:type="dcterms:W3CDTF">2020-04-27T04:44:00Z</dcterms:modified>
</cp:coreProperties>
</file>